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РОССИЙСКАЯ ФЕДЕРАЦИЯ</w:t>
      </w:r>
    </w:p>
    <w:p w:rsidR="0048766B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РОСТОВСКАЯ ОБЛАСТЬ МЯСНИКОВСКИЙ РАЙОН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 xml:space="preserve">СОБРАНИЕ ДЕПУТАТОВ КРАСНОКРЫМСКОЕ </w:t>
      </w:r>
    </w:p>
    <w:p w:rsidR="0048766B" w:rsidRPr="009D77BD" w:rsidRDefault="0048766B" w:rsidP="0048766B">
      <w:pPr>
        <w:spacing w:after="0" w:line="240" w:lineRule="auto"/>
        <w:ind w:left="0" w:right="-23"/>
        <w:jc w:val="center"/>
        <w:rPr>
          <w:b/>
          <w:szCs w:val="28"/>
        </w:rPr>
      </w:pPr>
      <w:r w:rsidRPr="009D77BD">
        <w:rPr>
          <w:b/>
          <w:szCs w:val="28"/>
        </w:rPr>
        <w:t>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470"/>
      </w:tblGrid>
      <w:tr w:rsidR="0048766B" w:rsidTr="00EC2FC3">
        <w:trPr>
          <w:trHeight w:val="180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766B" w:rsidRDefault="0048766B" w:rsidP="00EC2FC3">
            <w:pPr>
              <w:pStyle w:val="31"/>
              <w:ind w:right="102"/>
              <w:rPr>
                <w:sz w:val="27"/>
                <w:szCs w:val="27"/>
              </w:rPr>
            </w:pPr>
          </w:p>
        </w:tc>
      </w:tr>
    </w:tbl>
    <w:p w:rsidR="0048766B" w:rsidRPr="0048766B" w:rsidRDefault="0048766B" w:rsidP="0048766B">
      <w:pPr>
        <w:spacing w:after="0" w:line="240" w:lineRule="auto"/>
        <w:ind w:left="0" w:right="-23" w:firstLine="0"/>
        <w:jc w:val="center"/>
        <w:rPr>
          <w:b/>
          <w:szCs w:val="28"/>
        </w:rPr>
      </w:pPr>
      <w:r w:rsidRPr="009D77BD">
        <w:rPr>
          <w:b/>
          <w:szCs w:val="28"/>
        </w:rPr>
        <w:t>РЕШЕНИЕ</w:t>
      </w:r>
    </w:p>
    <w:p w:rsidR="00A37944" w:rsidRPr="00A37944" w:rsidRDefault="00A37944" w:rsidP="00A37944">
      <w:pPr>
        <w:spacing w:after="0" w:line="240" w:lineRule="auto"/>
        <w:ind w:left="97" w:right="0" w:hanging="6"/>
        <w:rPr>
          <w:szCs w:val="24"/>
        </w:rPr>
      </w:pPr>
      <w:r w:rsidRPr="00A37944">
        <w:rPr>
          <w:szCs w:val="24"/>
        </w:rPr>
        <w:t xml:space="preserve">Об утверждении отчета главы </w:t>
      </w:r>
    </w:p>
    <w:p w:rsidR="00A37944" w:rsidRPr="00A37944" w:rsidRDefault="00A37944" w:rsidP="00A37944">
      <w:pPr>
        <w:spacing w:after="0" w:line="240" w:lineRule="auto"/>
        <w:ind w:left="97" w:right="0" w:hanging="6"/>
        <w:rPr>
          <w:szCs w:val="24"/>
        </w:rPr>
      </w:pPr>
      <w:r>
        <w:rPr>
          <w:szCs w:val="24"/>
        </w:rPr>
        <w:t>администрации</w:t>
      </w:r>
      <w:r w:rsidRPr="00A37944">
        <w:rPr>
          <w:szCs w:val="24"/>
        </w:rPr>
        <w:t xml:space="preserve"> </w:t>
      </w:r>
      <w:proofErr w:type="spellStart"/>
      <w:r>
        <w:rPr>
          <w:szCs w:val="24"/>
        </w:rPr>
        <w:t>Краснрокрымского</w:t>
      </w:r>
      <w:proofErr w:type="spellEnd"/>
      <w:r w:rsidRPr="00A37944">
        <w:rPr>
          <w:szCs w:val="24"/>
        </w:rPr>
        <w:t xml:space="preserve"> сельского</w:t>
      </w:r>
    </w:p>
    <w:p w:rsidR="00A37944" w:rsidRPr="00A37944" w:rsidRDefault="00A37944" w:rsidP="00A37944">
      <w:pPr>
        <w:spacing w:after="0" w:line="240" w:lineRule="auto"/>
        <w:ind w:left="97" w:right="0" w:hanging="6"/>
        <w:rPr>
          <w:szCs w:val="24"/>
        </w:rPr>
      </w:pPr>
      <w:r>
        <w:rPr>
          <w:szCs w:val="24"/>
        </w:rPr>
        <w:t xml:space="preserve">поселения о </w:t>
      </w:r>
      <w:r w:rsidRPr="00A37944">
        <w:rPr>
          <w:szCs w:val="24"/>
        </w:rPr>
        <w:t>результатах деятельности</w:t>
      </w:r>
    </w:p>
    <w:p w:rsidR="00730C5B" w:rsidRDefault="00A37944" w:rsidP="00A37944">
      <w:pPr>
        <w:spacing w:after="0" w:line="240" w:lineRule="auto"/>
        <w:ind w:left="97" w:right="0" w:hanging="6"/>
        <w:rPr>
          <w:szCs w:val="24"/>
        </w:rPr>
      </w:pPr>
      <w:r w:rsidRPr="00A37944">
        <w:rPr>
          <w:szCs w:val="24"/>
        </w:rPr>
        <w:t>администрации за 202</w:t>
      </w:r>
      <w:r w:rsidR="00610835">
        <w:rPr>
          <w:szCs w:val="24"/>
        </w:rPr>
        <w:t>5</w:t>
      </w:r>
      <w:r w:rsidRPr="00A37944">
        <w:rPr>
          <w:szCs w:val="24"/>
        </w:rPr>
        <w:t xml:space="preserve"> год</w:t>
      </w:r>
    </w:p>
    <w:p w:rsidR="00A37944" w:rsidRDefault="00A37944" w:rsidP="00A37944">
      <w:pPr>
        <w:spacing w:after="0" w:line="240" w:lineRule="auto"/>
        <w:ind w:left="97" w:right="0" w:hanging="6"/>
      </w:pPr>
    </w:p>
    <w:p w:rsidR="008965AE" w:rsidRPr="00730C5B" w:rsidRDefault="00287032" w:rsidP="00730C5B">
      <w:pPr>
        <w:spacing w:after="46"/>
        <w:ind w:left="96" w:right="0"/>
        <w:rPr>
          <w:b/>
        </w:rPr>
      </w:pPr>
      <w:r w:rsidRPr="00730C5B">
        <w:rPr>
          <w:b/>
        </w:rPr>
        <w:t>Принято Собранием депутатов</w:t>
      </w:r>
    </w:p>
    <w:p w:rsidR="008965AE" w:rsidRPr="00730C5B" w:rsidRDefault="00BB1BC0" w:rsidP="00730C5B">
      <w:pPr>
        <w:tabs>
          <w:tab w:val="right" w:pos="9798"/>
        </w:tabs>
        <w:spacing w:after="476"/>
        <w:ind w:left="96" w:right="0"/>
        <w:jc w:val="left"/>
        <w:rPr>
          <w:b/>
        </w:rPr>
      </w:pPr>
      <w:r w:rsidRPr="00730C5B">
        <w:rPr>
          <w:b/>
        </w:rPr>
        <w:t>Краснокрымского</w:t>
      </w:r>
      <w:r w:rsidR="00287032" w:rsidRPr="00730C5B">
        <w:rPr>
          <w:b/>
        </w:rPr>
        <w:t xml:space="preserve"> сельского поселения</w:t>
      </w:r>
      <w:r w:rsidR="00287032" w:rsidRPr="00730C5B">
        <w:rPr>
          <w:b/>
        </w:rPr>
        <w:tab/>
      </w:r>
      <w:r w:rsidR="00610835">
        <w:rPr>
          <w:b/>
        </w:rPr>
        <w:t>27</w:t>
      </w:r>
      <w:r w:rsidR="00287032" w:rsidRPr="00730C5B">
        <w:rPr>
          <w:b/>
        </w:rPr>
        <w:t xml:space="preserve"> </w:t>
      </w:r>
      <w:r w:rsidR="00A37944">
        <w:rPr>
          <w:b/>
        </w:rPr>
        <w:t>февраля</w:t>
      </w:r>
      <w:r w:rsidRPr="00730C5B">
        <w:rPr>
          <w:b/>
        </w:rPr>
        <w:t xml:space="preserve"> 202</w:t>
      </w:r>
      <w:r w:rsidR="00610835">
        <w:rPr>
          <w:b/>
        </w:rPr>
        <w:t>6</w:t>
      </w:r>
      <w:r w:rsidR="00287032" w:rsidRPr="00730C5B">
        <w:rPr>
          <w:b/>
        </w:rPr>
        <w:t xml:space="preserve"> г.</w:t>
      </w:r>
    </w:p>
    <w:p w:rsidR="008965AE" w:rsidRPr="00EC2FC3" w:rsidRDefault="00A37944" w:rsidP="00D76100">
      <w:pPr>
        <w:pStyle w:val="2"/>
        <w:shd w:val="clear" w:color="auto" w:fill="FFFFFF"/>
        <w:spacing w:before="0" w:beforeAutospacing="0" w:after="255" w:afterAutospacing="0" w:line="300" w:lineRule="atLeast"/>
        <w:ind w:firstLine="851"/>
        <w:jc w:val="both"/>
        <w:rPr>
          <w:b w:val="0"/>
          <w:sz w:val="28"/>
          <w:szCs w:val="28"/>
        </w:rPr>
      </w:pPr>
      <w:r w:rsidRPr="00A37944">
        <w:rPr>
          <w:b w:val="0"/>
          <w:sz w:val="28"/>
          <w:szCs w:val="28"/>
        </w:rPr>
        <w:t xml:space="preserve">В соответствии с Федеральным законом № 131-ФЗ от 06.2003 г. «Об общих принципах организации местного самоуправления в Российской Федерации» и Уставом муниципального образования </w:t>
      </w:r>
      <w:r>
        <w:rPr>
          <w:b w:val="0"/>
          <w:sz w:val="28"/>
          <w:szCs w:val="28"/>
        </w:rPr>
        <w:t>«</w:t>
      </w:r>
      <w:r w:rsidRPr="00A37944">
        <w:rPr>
          <w:b w:val="0"/>
          <w:sz w:val="28"/>
          <w:szCs w:val="28"/>
        </w:rPr>
        <w:t>К</w:t>
      </w:r>
      <w:r>
        <w:rPr>
          <w:b w:val="0"/>
          <w:sz w:val="28"/>
          <w:szCs w:val="28"/>
        </w:rPr>
        <w:t>раснокрымское</w:t>
      </w:r>
      <w:r w:rsidRPr="00A37944">
        <w:rPr>
          <w:b w:val="0"/>
          <w:sz w:val="28"/>
          <w:szCs w:val="28"/>
        </w:rPr>
        <w:t xml:space="preserve"> сельское поселение</w:t>
      </w:r>
      <w:r>
        <w:rPr>
          <w:b w:val="0"/>
          <w:sz w:val="28"/>
          <w:szCs w:val="28"/>
        </w:rPr>
        <w:t>»</w:t>
      </w:r>
      <w:r w:rsidRPr="00A3794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Мясниковского</w:t>
      </w:r>
      <w:r w:rsidRPr="00A37944">
        <w:rPr>
          <w:b w:val="0"/>
          <w:sz w:val="28"/>
          <w:szCs w:val="28"/>
        </w:rPr>
        <w:t xml:space="preserve"> района </w:t>
      </w:r>
      <w:r>
        <w:rPr>
          <w:b w:val="0"/>
          <w:sz w:val="28"/>
          <w:szCs w:val="28"/>
        </w:rPr>
        <w:t>Ростовской</w:t>
      </w:r>
      <w:r w:rsidRPr="00A37944">
        <w:rPr>
          <w:b w:val="0"/>
          <w:sz w:val="28"/>
          <w:szCs w:val="28"/>
        </w:rPr>
        <w:t xml:space="preserve"> области, </w:t>
      </w:r>
      <w:r w:rsidR="00287032" w:rsidRPr="00EC2FC3">
        <w:rPr>
          <w:b w:val="0"/>
          <w:sz w:val="28"/>
          <w:szCs w:val="28"/>
        </w:rPr>
        <w:t xml:space="preserve">Собрание депутатов </w:t>
      </w:r>
      <w:r w:rsidR="00BB1BC0" w:rsidRPr="00EC2FC3">
        <w:rPr>
          <w:b w:val="0"/>
          <w:sz w:val="28"/>
          <w:szCs w:val="28"/>
        </w:rPr>
        <w:t>Краснокрымского</w:t>
      </w:r>
      <w:r w:rsidR="00287032" w:rsidRPr="00EC2FC3">
        <w:rPr>
          <w:b w:val="0"/>
          <w:sz w:val="28"/>
          <w:szCs w:val="28"/>
        </w:rPr>
        <w:t xml:space="preserve"> сельского поселения</w:t>
      </w:r>
    </w:p>
    <w:p w:rsidR="00A37944" w:rsidRPr="00A37944" w:rsidRDefault="00287032" w:rsidP="00A37944">
      <w:pPr>
        <w:spacing w:after="347" w:line="259" w:lineRule="auto"/>
        <w:ind w:left="58" w:right="590" w:hanging="10"/>
        <w:jc w:val="center"/>
      </w:pPr>
      <w:r>
        <w:t>РЕШИЛО:</w:t>
      </w:r>
    </w:p>
    <w:p w:rsidR="00A37944" w:rsidRPr="00A37944" w:rsidRDefault="00A37944" w:rsidP="00A37944">
      <w:pPr>
        <w:pStyle w:val="a4"/>
        <w:numPr>
          <w:ilvl w:val="0"/>
          <w:numId w:val="3"/>
        </w:numPr>
        <w:spacing w:after="333"/>
        <w:ind w:left="0" w:right="-23" w:firstLine="567"/>
        <w:rPr>
          <w:rFonts w:eastAsia="Consolas"/>
          <w:szCs w:val="28"/>
        </w:rPr>
      </w:pPr>
      <w:r w:rsidRPr="00A37944">
        <w:rPr>
          <w:rFonts w:eastAsia="Consolas"/>
          <w:szCs w:val="28"/>
        </w:rPr>
        <w:t xml:space="preserve">Утвердить отчет главы администрации о результатах деятельности администрации </w:t>
      </w:r>
      <w:r>
        <w:rPr>
          <w:rFonts w:eastAsia="Consolas"/>
          <w:szCs w:val="28"/>
        </w:rPr>
        <w:t xml:space="preserve">Краснокрымского сельского </w:t>
      </w:r>
      <w:r w:rsidR="00610835">
        <w:rPr>
          <w:rFonts w:eastAsia="Consolas"/>
          <w:szCs w:val="28"/>
        </w:rPr>
        <w:t>поселения за 2025</w:t>
      </w:r>
      <w:r w:rsidR="00B80DA6">
        <w:rPr>
          <w:rFonts w:eastAsia="Consolas"/>
          <w:szCs w:val="28"/>
        </w:rPr>
        <w:t xml:space="preserve"> год</w:t>
      </w:r>
      <w:r w:rsidR="00610835">
        <w:rPr>
          <w:rFonts w:eastAsia="Consolas"/>
          <w:szCs w:val="28"/>
        </w:rPr>
        <w:t>,</w:t>
      </w:r>
      <w:r w:rsidR="00B80DA6">
        <w:rPr>
          <w:rFonts w:eastAsia="Consolas"/>
          <w:szCs w:val="28"/>
        </w:rPr>
        <w:t xml:space="preserve"> согласно приложени</w:t>
      </w:r>
      <w:r w:rsidR="00610835">
        <w:rPr>
          <w:rFonts w:eastAsia="Consolas"/>
          <w:szCs w:val="28"/>
        </w:rPr>
        <w:t>ю</w:t>
      </w:r>
      <w:r w:rsidRPr="00A37944">
        <w:rPr>
          <w:rFonts w:eastAsia="Consolas"/>
          <w:szCs w:val="28"/>
        </w:rPr>
        <w:t>.</w:t>
      </w:r>
    </w:p>
    <w:p w:rsidR="00A37944" w:rsidRPr="00A37944" w:rsidRDefault="00A37944" w:rsidP="00A37944">
      <w:pPr>
        <w:pStyle w:val="a4"/>
        <w:numPr>
          <w:ilvl w:val="0"/>
          <w:numId w:val="3"/>
        </w:numPr>
        <w:spacing w:after="333"/>
        <w:ind w:left="0" w:right="-23" w:firstLine="567"/>
        <w:rPr>
          <w:rFonts w:eastAsia="Consolas"/>
          <w:szCs w:val="28"/>
        </w:rPr>
      </w:pPr>
      <w:r w:rsidRPr="00A37944">
        <w:rPr>
          <w:rFonts w:eastAsia="Consolas"/>
          <w:szCs w:val="28"/>
        </w:rPr>
        <w:t xml:space="preserve">Признать удовлетворительной деятельность главы администрации и деятельность администрации муниципального образования </w:t>
      </w:r>
      <w:r>
        <w:rPr>
          <w:rFonts w:eastAsia="Consolas"/>
          <w:szCs w:val="28"/>
        </w:rPr>
        <w:t>«Краснокрымское</w:t>
      </w:r>
      <w:r w:rsidRPr="00A37944">
        <w:rPr>
          <w:rFonts w:eastAsia="Consolas"/>
          <w:szCs w:val="28"/>
        </w:rPr>
        <w:t xml:space="preserve"> сельское поселение</w:t>
      </w:r>
      <w:r>
        <w:rPr>
          <w:rFonts w:eastAsia="Consolas"/>
          <w:szCs w:val="28"/>
        </w:rPr>
        <w:t>» за</w:t>
      </w:r>
      <w:r w:rsidRPr="00A37944">
        <w:rPr>
          <w:rFonts w:eastAsia="Consolas"/>
          <w:szCs w:val="28"/>
        </w:rPr>
        <w:t xml:space="preserve"> 202</w:t>
      </w:r>
      <w:r w:rsidR="00610835">
        <w:rPr>
          <w:rFonts w:eastAsia="Consolas"/>
          <w:szCs w:val="28"/>
        </w:rPr>
        <w:t>5</w:t>
      </w:r>
      <w:r w:rsidRPr="00A37944">
        <w:rPr>
          <w:rFonts w:eastAsia="Consolas"/>
          <w:szCs w:val="28"/>
        </w:rPr>
        <w:t xml:space="preserve"> год.</w:t>
      </w:r>
    </w:p>
    <w:p w:rsidR="00A37944" w:rsidRPr="00A37944" w:rsidRDefault="00A37944" w:rsidP="00A37944">
      <w:pPr>
        <w:pStyle w:val="a4"/>
        <w:numPr>
          <w:ilvl w:val="0"/>
          <w:numId w:val="3"/>
        </w:numPr>
        <w:spacing w:after="333"/>
        <w:ind w:left="0" w:right="-23" w:firstLine="567"/>
        <w:rPr>
          <w:rFonts w:eastAsia="Consolas"/>
          <w:szCs w:val="28"/>
        </w:rPr>
      </w:pPr>
      <w:r w:rsidRPr="00A37944">
        <w:rPr>
          <w:rFonts w:eastAsia="Consolas"/>
          <w:szCs w:val="28"/>
        </w:rPr>
        <w:t xml:space="preserve">Настоящее решение подлежит обнародованию, размещению на официальном сайте </w:t>
      </w:r>
      <w:r w:rsidR="007601B6">
        <w:rPr>
          <w:rFonts w:eastAsia="Consolas"/>
          <w:szCs w:val="28"/>
        </w:rPr>
        <w:t>Краснокрымского</w:t>
      </w:r>
      <w:r w:rsidRPr="00A37944">
        <w:rPr>
          <w:rFonts w:eastAsia="Consolas"/>
          <w:szCs w:val="28"/>
        </w:rPr>
        <w:t xml:space="preserve"> сельского поселения</w:t>
      </w:r>
      <w:r w:rsidR="00B80DA6">
        <w:rPr>
          <w:rFonts w:eastAsia="Consolas"/>
          <w:szCs w:val="28"/>
        </w:rPr>
        <w:t xml:space="preserve"> в с</w:t>
      </w:r>
      <w:r w:rsidR="003C0039">
        <w:rPr>
          <w:rFonts w:eastAsia="Consolas"/>
          <w:szCs w:val="28"/>
        </w:rPr>
        <w:t>ети «Интернет»</w:t>
      </w:r>
      <w:r w:rsidRPr="00A37944">
        <w:rPr>
          <w:rFonts w:eastAsia="Consolas"/>
          <w:szCs w:val="28"/>
        </w:rPr>
        <w:t>.</w:t>
      </w:r>
    </w:p>
    <w:p w:rsidR="00A37944" w:rsidRPr="00A37944" w:rsidRDefault="00A37944" w:rsidP="00A37944">
      <w:pPr>
        <w:pStyle w:val="a4"/>
        <w:numPr>
          <w:ilvl w:val="0"/>
          <w:numId w:val="3"/>
        </w:numPr>
        <w:spacing w:after="333"/>
        <w:ind w:left="0" w:right="-23" w:firstLine="567"/>
        <w:rPr>
          <w:rFonts w:eastAsia="Consolas"/>
          <w:szCs w:val="28"/>
        </w:rPr>
      </w:pPr>
      <w:r w:rsidRPr="00A37944">
        <w:rPr>
          <w:rFonts w:eastAsia="Consolas"/>
          <w:szCs w:val="28"/>
        </w:rPr>
        <w:t>Решение вступает в силу после подписания.</w:t>
      </w:r>
    </w:p>
    <w:p w:rsidR="007601B6" w:rsidRDefault="007601B6" w:rsidP="00500B35">
      <w:pPr>
        <w:spacing w:after="0" w:line="240" w:lineRule="auto"/>
        <w:ind w:left="6" w:right="0" w:hanging="6"/>
      </w:pPr>
    </w:p>
    <w:p w:rsidR="007601B6" w:rsidRDefault="007601B6" w:rsidP="00500B35">
      <w:pPr>
        <w:spacing w:after="0" w:line="240" w:lineRule="auto"/>
        <w:ind w:left="6" w:right="0" w:hanging="6"/>
      </w:pPr>
    </w:p>
    <w:p w:rsidR="00500B35" w:rsidRDefault="00500B35" w:rsidP="00500B35">
      <w:pPr>
        <w:spacing w:after="0" w:line="240" w:lineRule="auto"/>
        <w:ind w:left="6" w:right="0" w:hanging="6"/>
      </w:pPr>
      <w:r>
        <w:t xml:space="preserve">Председатель Собрания депутатов – </w:t>
      </w:r>
    </w:p>
    <w:p w:rsidR="00500B35" w:rsidRDefault="00500B35" w:rsidP="00500B35">
      <w:pPr>
        <w:spacing w:after="0" w:line="240" w:lineRule="auto"/>
        <w:ind w:left="6" w:right="0" w:hanging="6"/>
      </w:pPr>
      <w:r>
        <w:t xml:space="preserve">глава Краснокрымского сельского поселения </w:t>
      </w:r>
      <w:r>
        <w:tab/>
      </w:r>
      <w:r>
        <w:tab/>
      </w:r>
      <w:r>
        <w:tab/>
      </w:r>
      <w:r>
        <w:tab/>
        <w:t xml:space="preserve">Д.А. </w:t>
      </w:r>
      <w:proofErr w:type="spellStart"/>
      <w:r>
        <w:t>Тызыхян</w:t>
      </w:r>
      <w:proofErr w:type="spellEnd"/>
    </w:p>
    <w:p w:rsidR="007601B6" w:rsidRDefault="007601B6" w:rsidP="00500B35">
      <w:pPr>
        <w:ind w:left="14" w:right="1992"/>
      </w:pPr>
    </w:p>
    <w:p w:rsidR="00500B35" w:rsidRDefault="00500B35" w:rsidP="00500B35">
      <w:pPr>
        <w:ind w:left="14" w:right="1992"/>
      </w:pPr>
      <w:r>
        <w:t>х. Красный Крым</w:t>
      </w:r>
    </w:p>
    <w:p w:rsidR="00500B35" w:rsidRDefault="00610835" w:rsidP="00500B35">
      <w:pPr>
        <w:ind w:left="14" w:right="1992"/>
      </w:pPr>
      <w:r>
        <w:t>27</w:t>
      </w:r>
      <w:r w:rsidR="00E54398">
        <w:t>.0</w:t>
      </w:r>
      <w:r w:rsidR="007601B6">
        <w:t>2.2024 года, №</w:t>
      </w:r>
      <w:r>
        <w:t>215</w:t>
      </w:r>
    </w:p>
    <w:p w:rsidR="003C0039" w:rsidRDefault="003C0039">
      <w:pPr>
        <w:spacing w:after="160" w:line="259" w:lineRule="auto"/>
        <w:ind w:left="0" w:right="0" w:firstLine="0"/>
        <w:jc w:val="left"/>
      </w:pPr>
      <w:r>
        <w:br w:type="page"/>
      </w:r>
    </w:p>
    <w:p w:rsidR="005D516B" w:rsidRPr="009C67FA" w:rsidRDefault="005D516B" w:rsidP="005D516B">
      <w:pPr>
        <w:autoSpaceDE w:val="0"/>
        <w:autoSpaceDN w:val="0"/>
        <w:adjustRightInd w:val="0"/>
        <w:ind w:left="4253" w:right="-23"/>
        <w:jc w:val="right"/>
        <w:rPr>
          <w:b/>
          <w:szCs w:val="28"/>
        </w:rPr>
      </w:pPr>
      <w:r w:rsidRPr="009C67FA">
        <w:rPr>
          <w:b/>
          <w:szCs w:val="28"/>
        </w:rPr>
        <w:lastRenderedPageBreak/>
        <w:t>«УТВЕРЖДАЮ»</w:t>
      </w:r>
    </w:p>
    <w:p w:rsidR="005D516B" w:rsidRDefault="005D516B" w:rsidP="005D516B">
      <w:pPr>
        <w:autoSpaceDE w:val="0"/>
        <w:autoSpaceDN w:val="0"/>
        <w:adjustRightInd w:val="0"/>
        <w:ind w:left="4253" w:right="-23"/>
        <w:jc w:val="right"/>
        <w:rPr>
          <w:szCs w:val="28"/>
        </w:rPr>
      </w:pPr>
      <w:r>
        <w:rPr>
          <w:szCs w:val="28"/>
        </w:rPr>
        <w:t xml:space="preserve">Председатель Собрания депутатов – </w:t>
      </w:r>
    </w:p>
    <w:p w:rsidR="005D516B" w:rsidRDefault="005D516B" w:rsidP="005D516B">
      <w:pPr>
        <w:autoSpaceDE w:val="0"/>
        <w:autoSpaceDN w:val="0"/>
        <w:adjustRightInd w:val="0"/>
        <w:ind w:left="4253" w:right="-23"/>
        <w:jc w:val="right"/>
        <w:rPr>
          <w:szCs w:val="28"/>
        </w:rPr>
      </w:pPr>
      <w:r>
        <w:rPr>
          <w:szCs w:val="28"/>
        </w:rPr>
        <w:t>Глава Краснокрымского сельского поселения</w:t>
      </w:r>
    </w:p>
    <w:p w:rsidR="005D516B" w:rsidRDefault="005D516B" w:rsidP="005D516B">
      <w:pPr>
        <w:autoSpaceDE w:val="0"/>
        <w:autoSpaceDN w:val="0"/>
        <w:adjustRightInd w:val="0"/>
        <w:ind w:left="4253" w:right="-23"/>
        <w:jc w:val="right"/>
        <w:rPr>
          <w:szCs w:val="28"/>
        </w:rPr>
      </w:pPr>
      <w:r>
        <w:rPr>
          <w:szCs w:val="28"/>
        </w:rPr>
        <w:t xml:space="preserve">______________Д.А. </w:t>
      </w:r>
      <w:proofErr w:type="spellStart"/>
      <w:r>
        <w:rPr>
          <w:szCs w:val="28"/>
        </w:rPr>
        <w:t>Тызыхян</w:t>
      </w:r>
      <w:proofErr w:type="spellEnd"/>
    </w:p>
    <w:p w:rsidR="005D516B" w:rsidRDefault="005D516B" w:rsidP="005D516B">
      <w:pPr>
        <w:autoSpaceDE w:val="0"/>
        <w:autoSpaceDN w:val="0"/>
        <w:adjustRightInd w:val="0"/>
        <w:ind w:left="4253" w:right="-23"/>
        <w:jc w:val="right"/>
        <w:rPr>
          <w:szCs w:val="28"/>
        </w:rPr>
      </w:pPr>
    </w:p>
    <w:p w:rsidR="005D516B" w:rsidRPr="008860C3" w:rsidRDefault="005D516B" w:rsidP="005D516B">
      <w:pPr>
        <w:autoSpaceDE w:val="0"/>
        <w:autoSpaceDN w:val="0"/>
        <w:adjustRightInd w:val="0"/>
        <w:ind w:left="4253" w:right="-23"/>
        <w:jc w:val="right"/>
        <w:rPr>
          <w:szCs w:val="28"/>
        </w:rPr>
      </w:pPr>
      <w:r w:rsidRPr="008860C3">
        <w:rPr>
          <w:szCs w:val="28"/>
        </w:rPr>
        <w:t xml:space="preserve">Приложение к </w:t>
      </w:r>
      <w:r>
        <w:rPr>
          <w:szCs w:val="28"/>
        </w:rPr>
        <w:t>Решению</w:t>
      </w:r>
    </w:p>
    <w:p w:rsidR="005D516B" w:rsidRPr="008860C3" w:rsidRDefault="005D516B" w:rsidP="005D516B">
      <w:pPr>
        <w:autoSpaceDE w:val="0"/>
        <w:autoSpaceDN w:val="0"/>
        <w:adjustRightInd w:val="0"/>
        <w:ind w:left="4253" w:right="-23"/>
        <w:jc w:val="right"/>
        <w:rPr>
          <w:szCs w:val="28"/>
        </w:rPr>
      </w:pPr>
      <w:r w:rsidRPr="008860C3">
        <w:rPr>
          <w:szCs w:val="28"/>
        </w:rPr>
        <w:t xml:space="preserve">Собрания депутатов Краснокрымского </w:t>
      </w:r>
    </w:p>
    <w:p w:rsidR="005D516B" w:rsidRPr="000D4641" w:rsidRDefault="005D516B" w:rsidP="005D516B">
      <w:pPr>
        <w:autoSpaceDE w:val="0"/>
        <w:autoSpaceDN w:val="0"/>
        <w:adjustRightInd w:val="0"/>
        <w:ind w:left="4253" w:right="-23"/>
        <w:jc w:val="right"/>
        <w:rPr>
          <w:szCs w:val="28"/>
        </w:rPr>
      </w:pPr>
      <w:r w:rsidRPr="008860C3">
        <w:rPr>
          <w:szCs w:val="28"/>
        </w:rPr>
        <w:t>сельского поселения</w:t>
      </w:r>
    </w:p>
    <w:p w:rsidR="005D516B" w:rsidRDefault="005D516B" w:rsidP="005D516B">
      <w:pPr>
        <w:autoSpaceDE w:val="0"/>
        <w:autoSpaceDN w:val="0"/>
        <w:adjustRightInd w:val="0"/>
        <w:ind w:left="4253" w:right="-23"/>
        <w:jc w:val="right"/>
        <w:rPr>
          <w:szCs w:val="28"/>
        </w:rPr>
      </w:pPr>
      <w:r w:rsidRPr="000D4641">
        <w:rPr>
          <w:szCs w:val="28"/>
        </w:rPr>
        <w:t xml:space="preserve">от </w:t>
      </w:r>
      <w:r w:rsidR="00610835">
        <w:rPr>
          <w:szCs w:val="28"/>
        </w:rPr>
        <w:t>27</w:t>
      </w:r>
      <w:r w:rsidRPr="000D4641">
        <w:rPr>
          <w:szCs w:val="28"/>
        </w:rPr>
        <w:t>.</w:t>
      </w:r>
      <w:r>
        <w:rPr>
          <w:szCs w:val="28"/>
        </w:rPr>
        <w:t>02</w:t>
      </w:r>
      <w:r w:rsidRPr="000D4641">
        <w:rPr>
          <w:szCs w:val="28"/>
        </w:rPr>
        <w:t>.20</w:t>
      </w:r>
      <w:r>
        <w:rPr>
          <w:szCs w:val="28"/>
        </w:rPr>
        <w:t>2</w:t>
      </w:r>
      <w:r w:rsidR="00610835">
        <w:rPr>
          <w:szCs w:val="28"/>
        </w:rPr>
        <w:t>6г. №215</w:t>
      </w:r>
    </w:p>
    <w:p w:rsidR="005D516B" w:rsidRDefault="005D516B" w:rsidP="005D516B">
      <w:pPr>
        <w:autoSpaceDE w:val="0"/>
        <w:autoSpaceDN w:val="0"/>
        <w:adjustRightInd w:val="0"/>
        <w:jc w:val="right"/>
        <w:rPr>
          <w:szCs w:val="28"/>
        </w:rPr>
      </w:pPr>
    </w:p>
    <w:p w:rsidR="00610835" w:rsidRPr="00610835" w:rsidRDefault="00610835" w:rsidP="00610835">
      <w:pPr>
        <w:spacing w:after="0" w:line="240" w:lineRule="auto"/>
        <w:ind w:left="0" w:right="0" w:firstLine="708"/>
        <w:jc w:val="center"/>
        <w:rPr>
          <w:b/>
          <w:color w:val="auto"/>
          <w:sz w:val="32"/>
          <w:szCs w:val="32"/>
        </w:rPr>
      </w:pPr>
      <w:bookmarkStart w:id="0" w:name="_GoBack"/>
      <w:r w:rsidRPr="00610835">
        <w:rPr>
          <w:b/>
          <w:color w:val="auto"/>
          <w:sz w:val="32"/>
          <w:szCs w:val="32"/>
        </w:rPr>
        <w:t xml:space="preserve">Отчет главы Администрации Краснокрымского сельского поселения о проделанной работе в 2025 году </w:t>
      </w:r>
    </w:p>
    <w:bookmarkEnd w:id="0"/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</w:p>
    <w:p w:rsidR="00610835" w:rsidRPr="00610835" w:rsidRDefault="00610835" w:rsidP="00610835">
      <w:pPr>
        <w:spacing w:after="0" w:line="240" w:lineRule="auto"/>
        <w:ind w:left="0" w:right="0" w:firstLine="567"/>
        <w:jc w:val="center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Уважаемые жители Краснокрымского сельского поселения!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Сегодня, проводится отчет о работе Администрации Краснокрымского сельского поселения, проделанной в 2025 года.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 xml:space="preserve">На отчете присутствуют руководители Администраций района и поселения, коммунальных организаций Мясниковского района, сотрудники ОМВД России по </w:t>
      </w:r>
      <w:proofErr w:type="spellStart"/>
      <w:r w:rsidRPr="00610835">
        <w:rPr>
          <w:color w:val="auto"/>
          <w:sz w:val="32"/>
          <w:szCs w:val="32"/>
        </w:rPr>
        <w:t>Мясниковскому</w:t>
      </w:r>
      <w:proofErr w:type="spellEnd"/>
      <w:r w:rsidRPr="00610835">
        <w:rPr>
          <w:color w:val="auto"/>
          <w:sz w:val="32"/>
          <w:szCs w:val="32"/>
        </w:rPr>
        <w:t xml:space="preserve"> району. 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 xml:space="preserve">Также, в отчете принимают участие председатель Собрания депутатов – глава Краснокрымского сельского поселения </w:t>
      </w:r>
      <w:proofErr w:type="spellStart"/>
      <w:r w:rsidRPr="00610835">
        <w:rPr>
          <w:color w:val="auto"/>
          <w:sz w:val="32"/>
          <w:szCs w:val="32"/>
        </w:rPr>
        <w:t>Тызыхян</w:t>
      </w:r>
      <w:proofErr w:type="spellEnd"/>
      <w:r w:rsidRPr="00610835">
        <w:rPr>
          <w:color w:val="auto"/>
          <w:sz w:val="32"/>
          <w:szCs w:val="32"/>
        </w:rPr>
        <w:t xml:space="preserve"> Д.А., депутаты Собрания депутатов Краснокрымского сельского поселения, специалисты Администрации Краснокрымского сельского поселения.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На территории Краснокрымского сельского поселения расположены 4 населенных пункта: Красный Крым – административный центр, с. Султан Салы, х. Ленинакан, х. Ленинаван. Оценочное количество жителей превысило 17 000 человек.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</w:p>
    <w:p w:rsidR="00610835" w:rsidRPr="00610835" w:rsidRDefault="00610835" w:rsidP="00610835">
      <w:pPr>
        <w:spacing w:after="0" w:line="240" w:lineRule="auto"/>
        <w:ind w:left="0" w:right="0" w:firstLine="567"/>
        <w:rPr>
          <w:b/>
          <w:color w:val="auto"/>
          <w:sz w:val="32"/>
          <w:szCs w:val="32"/>
        </w:rPr>
      </w:pPr>
      <w:r w:rsidRPr="00610835">
        <w:rPr>
          <w:b/>
          <w:color w:val="auto"/>
          <w:sz w:val="32"/>
          <w:szCs w:val="32"/>
        </w:rPr>
        <w:t xml:space="preserve">На 2025 год было запланировано поступление доходов в общей сумме 154 778,5 тыс. рублей, 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из них: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-план налоговых и неналоговых доходов составил – 72 876,9 тыс. рублей;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- по безвозмездным поступлениям – 81 901,6 тыс. рублей.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  <w:highlight w:val="yellow"/>
        </w:rPr>
      </w:pP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 xml:space="preserve">Фактическое поступление доходов за 2025 год составило 153 752,4 тыс. рублей, 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в том числе: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lastRenderedPageBreak/>
        <w:t>- налоговые и неналоговые доходы – 89823,2 тыс. рублей,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- безвозмездные поступления из федерального, областного и районного бюджетов – 63 929,3 тыс. рублей.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Основную долю собственных доходов составили: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- налог на доходы физических лиц (НДФЛ) – 28 224,5 тыс. руб. – 31,4% от поступивших доходов;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- имущественные налоги – 58 523,8 тыс. руб. – 65,2 %;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Из общей суммы поступивших безвозмездных поступлений 64406,5 тыс. рублей: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1 088,1 тыс. руб. дотации на поддержку мер по обеспечению сбалансированности бюджета;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413,8 тыс. руб.– субвенции из федерального и областного бюджетов;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62 427,4 тыс. руб. – иные межбюджетные трансферты из районного бюджета Мясниковского района и бюджета Ростовской области, в том числе добровольные пожертвования 7 307,3 тыс. руб.;</w:t>
      </w:r>
    </w:p>
    <w:p w:rsidR="00610835" w:rsidRPr="00610835" w:rsidRDefault="00610835" w:rsidP="00610835">
      <w:pPr>
        <w:spacing w:after="0" w:line="240" w:lineRule="auto"/>
        <w:ind w:left="0" w:right="0" w:firstLine="567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477,2 тыс. руб. – средства резервного фонда Правительства РО.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b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Расходы за 2025 год составили – </w:t>
      </w: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 xml:space="preserve">155 694,4 тыс. руб. 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b/>
          <w:color w:val="auto"/>
          <w:sz w:val="32"/>
          <w:szCs w:val="32"/>
          <w:highlight w:val="yellow"/>
          <w:lang w:eastAsia="en-US"/>
        </w:rPr>
      </w:pP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b/>
          <w:color w:val="auto"/>
          <w:sz w:val="32"/>
          <w:szCs w:val="32"/>
          <w:lang w:eastAsia="en-US"/>
        </w:rPr>
      </w:pPr>
      <w:proofErr w:type="spellStart"/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>Справочно</w:t>
      </w:r>
      <w:proofErr w:type="spellEnd"/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>: Динамика по поступлениям в бюджет Краснокрымского сельского поселения в 2025 году (</w:t>
      </w:r>
      <w:r w:rsidRPr="00610835">
        <w:rPr>
          <w:color w:val="auto"/>
          <w:sz w:val="32"/>
          <w:szCs w:val="32"/>
        </w:rPr>
        <w:t>153 752,4 тыс. рублей, из них безвозмездные поступления из федерального, областного и районного бюджетов – 63 929,3тыс. рублей)</w:t>
      </w: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 xml:space="preserve"> по сравнению с 2023 годом </w:t>
      </w:r>
      <w:r w:rsidRPr="00610835">
        <w:rPr>
          <w:rFonts w:eastAsiaTheme="minorHAnsi"/>
          <w:color w:val="auto"/>
          <w:sz w:val="32"/>
          <w:szCs w:val="32"/>
          <w:lang w:eastAsia="en-US"/>
        </w:rPr>
        <w:t>(</w:t>
      </w:r>
      <w:r w:rsidRPr="00610835">
        <w:rPr>
          <w:color w:val="auto"/>
          <w:sz w:val="32"/>
          <w:szCs w:val="32"/>
        </w:rPr>
        <w:t>56 449,0 тыс. рублей, из них безвозмездные поступления из федерального, областного и районного бюджетов – 11 900,9 тыс. рублей</w:t>
      </w:r>
      <w:r w:rsidRPr="00610835">
        <w:rPr>
          <w:rFonts w:eastAsiaTheme="minorHAnsi"/>
          <w:color w:val="auto"/>
          <w:sz w:val="32"/>
          <w:szCs w:val="32"/>
          <w:lang w:eastAsia="en-US"/>
        </w:rPr>
        <w:t>),</w:t>
      </w: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 xml:space="preserve"> рост составил 172%, безвозмездные поступления из федерального, областного и районного бюджетов – 437%.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b/>
          <w:color w:val="auto"/>
          <w:sz w:val="32"/>
          <w:szCs w:val="32"/>
          <w:highlight w:val="yellow"/>
          <w:lang w:eastAsia="en-US"/>
        </w:rPr>
      </w:pP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b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Все средства бюджета направлены на улучшение условий проживания населения.</w:t>
      </w: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 xml:space="preserve"> 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b/>
          <w:color w:val="auto"/>
          <w:sz w:val="32"/>
          <w:szCs w:val="32"/>
        </w:rPr>
      </w:pPr>
      <w:r w:rsidRPr="00610835">
        <w:rPr>
          <w:b/>
          <w:color w:val="auto"/>
          <w:sz w:val="32"/>
          <w:szCs w:val="32"/>
        </w:rPr>
        <w:t>- На ремонт и содержание дорог в 2025 году израсходовано 66 431,7 тыс. рублей, из них: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ремонт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внутрипоселковой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 дороги по ул. Абовяна х. Ленинаван, на сумму 17 300,8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ремонт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внутрипоселковой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 дороги по пер. Тюльпанный х. Ленинаван, на сумму 1 973,1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 ремонт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внутрипоселковой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 дороги по ул. 80-летия Победы х. Ленинаван на сумму 3 885,1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lastRenderedPageBreak/>
        <w:t xml:space="preserve">- ремонт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внутрипоселковой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 дороги по ул. Ростовской х. Ленинакан, на сумму 2 623,1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color w:val="auto"/>
          <w:sz w:val="32"/>
          <w:szCs w:val="32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-</w:t>
      </w:r>
      <w:r w:rsidRPr="00610835">
        <w:rPr>
          <w:color w:val="auto"/>
          <w:sz w:val="32"/>
          <w:szCs w:val="32"/>
        </w:rPr>
        <w:t xml:space="preserve"> проведен ямочный ремонт 3066,5 м2, на сумму 3090,7 тыс. руб.; 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- установка дорожных знаков, нанесение дорожной разметки на сумму 2 967,4 тыс. руб.;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- зимнее содержание дорог на сумму 2 013,1 тыс. руб.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приобретение щебня для выравнивания профиля дорог на сумму 2 000 тыс. руб. 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грейдирование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 с добавлением материала на сумму 24861,2 тыс. руб. 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Проведены работы по постановке на кадастровый учет 47 дорог, на сумму 476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На территории Краснокрымского сельского поселения, по инициативе Администрации Краснокрымского сельского поселения, Минтрансом Ростовской области в 2025 году проведены следующие работы: 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-установлен регулируемый пешеходный переход на автодороге Ростов-Дебальцево на пересечении с улицей Туманяна х. Красный Крым, а также устроено уличное освещение на указанном участке автодороги;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-проведены работы по ремонту региональной дороги 65к-225, проходящий через х. Ленинаван, с устройством тротуара и уличного освещения на всем отрезке автодороги, а также обустроены нерегулируемые пешеходные переходы у социально-значимых объектов.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b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>В сфере благоустройства в 2025 году проведены следующие работы: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Удалось полностью решить вопрос с подтоплением домовладений, расположенных на территории Краснокрымского сельского поселения, последним этапом этой работы стало устройство дренажной системы в створе ул. Кирова х. Красный Крым, стоимость работ составила 880,1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В рамках губернаторского проекта «Территория Детства» реализована детская площадка в х. Красный Крым по ул. Изумрудная, 54. Стоимость реализации составила 3 522,4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., из них 740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 должно было быть выделено из бюджета Ростовской области.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lastRenderedPageBreak/>
        <w:t xml:space="preserve">Благоустройство прилегающей территории, подъездных путей и устройству входной группы парка «80-лет Победы» в х. Ленинаван, на сумму 3186,1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highlight w:val="yellow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Благоустройство прилегающей территории к парку «Солнечная волна», с устройством тротуара и парковочной зоны к зданию модульного детского сада, на сумму 1167,2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Проведены работы по установлению санитарно-защитных зон общественных кладбищ хуторов Ленинаван и Ленинакан на сумму 740 т. р.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Обустроены контейнерные площадки на всех общественных кладбищах Краснокрымского сельского поселения, на сумму 1 370,8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Приобретен материал известняк-ракушечник и щебень) с проведением работ по улучшению характеристик земельных участков, которые фактически используются для проезда автомобилей, на сумму 4636,1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Проведена работа по постановке на кадастровый учет бесхозяйных объектов газового и электросетевого хозяйства, а также гидротехнических сооружений. По решению суда, часть из указанного имущества принята в муниципальную собственность и обслуживается силами Администрации Краснокрымского сельского поселения.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В хуторе Ленинаван сформировано 2 участка под бывшими лесополосами, с целью формирования общественной территории.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В рамках инициативных проектов «Сделаем вместе», в 2025 году прошли все этапы конкурса проекты, предложенные к реализации от Краснокрымского сельского поселения:</w:t>
      </w:r>
    </w:p>
    <w:p w:rsidR="00610835" w:rsidRPr="00610835" w:rsidRDefault="00610835" w:rsidP="00610835">
      <w:pPr>
        <w:numPr>
          <w:ilvl w:val="0"/>
          <w:numId w:val="4"/>
        </w:numPr>
        <w:spacing w:after="0" w:line="259" w:lineRule="auto"/>
        <w:ind w:right="0"/>
        <w:contextualSpacing/>
        <w:jc w:val="left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Устройство универсальной спортивной площадки на земельном участке, расположенном по адресу: Мясниковский район, хутор Ленинаван, ул. Шаумяна 29/1». Сумма проекта: 3 178,1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., из них: областной бюджет – 2860,2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., инициативные платежи жителей – 317,8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 В рамках проекта, предполагается устройство универсальной спортивной площадки с резиновым покрытием, для спортивных игр с мячом (футбол, волейбол, баскетбол).</w:t>
      </w:r>
    </w:p>
    <w:p w:rsidR="00610835" w:rsidRPr="00610835" w:rsidRDefault="00610835" w:rsidP="00610835">
      <w:pPr>
        <w:numPr>
          <w:ilvl w:val="0"/>
          <w:numId w:val="4"/>
        </w:numPr>
        <w:spacing w:after="0" w:line="259" w:lineRule="auto"/>
        <w:ind w:right="0"/>
        <w:contextualSpacing/>
        <w:jc w:val="left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Благоустройство территории общего пользования с установкой уличных тренажеров расположенной по адресу: Мясниковский район, хутор Ленинаван, ул. Кольцевая, 12. Сумма проекта: 2 977,2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., из них: областной бюджет – 2685,4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., инициативные платежи жителей – 291,8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. В </w:t>
      </w:r>
      <w:r w:rsidRPr="00610835">
        <w:rPr>
          <w:rFonts w:eastAsiaTheme="minorHAnsi"/>
          <w:color w:val="auto"/>
          <w:sz w:val="32"/>
          <w:szCs w:val="32"/>
          <w:lang w:eastAsia="en-US"/>
        </w:rPr>
        <w:lastRenderedPageBreak/>
        <w:t xml:space="preserve">рамках проекта, предполагается устройство универсальной спортивной площадки с резиновым покрытием, установка 5 тренажеров, комплекс с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рукоходом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 и турниками, стол теннисный каменный.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Выделен участок, разработан дизайн-проект и сметная документация с положительным заключением экспертизы для благоустройства общественной территории х. Красный Крым (северная окраина) на сумму 1789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., Проект прошел все этапы конкурса и планируется к реализации в 2026 году, после выделения денежных средств из областного и федерального бюджетов. 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С целью управления тракторами, заключен договор ГПХ с трактористом.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Администрацией Краснокрымского сельского поселения осуществляется непрерывная работа по благоустройству населенных пунктов, в том числе: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- на содержание сетей уличного освещения израсходовано          1 600 т. р.; Произведена замена и установка элементов уличного освещения более 790 шт. Замена ламп уличного освещения осуществляется по заявкам жителей Краснокрымского сельского поселения. Еженедельно составляется и передается на исполнение реестр заявок на замену лампочек или установку фонарей.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- приобретение электротоваров – 1 182,5 т. р.;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 xml:space="preserve">- проведена уборка общественных кладбищ Краснокрымского сельского поселения от отходов, не относящихся к ТКО, на сумму 680 </w:t>
      </w:r>
      <w:proofErr w:type="spellStart"/>
      <w:r w:rsidRPr="00610835">
        <w:rPr>
          <w:color w:val="auto"/>
          <w:sz w:val="32"/>
          <w:szCs w:val="32"/>
        </w:rPr>
        <w:t>т.р</w:t>
      </w:r>
      <w:proofErr w:type="spellEnd"/>
      <w:r w:rsidRPr="00610835">
        <w:rPr>
          <w:color w:val="auto"/>
          <w:sz w:val="32"/>
          <w:szCs w:val="32"/>
        </w:rPr>
        <w:t>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систематически, в течении отчетного периода, проводились работы по благоустройству общественных территорий, в том числе: уборка общественных территорий, покос сорной растительности, полив зеленых насаждений, на сумму 5813,1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уход за зелеными насаждениями, расположенными в парках «Солнечная волна» и «80-лет Победы» в х. Ленинаван, на сумму 2295,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- уличное освещение – 5 813,5 т. р.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высажены зеленые насаждения 334 шт. 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- отлов бесхозяйных собак – 151,1 т. р.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проведена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противомышная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 и противоклещевая обработка территорий за счет средств бюджета Краснокрымского сельского поселения – 81,3 т. р.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- ликвидировано 15 свалочных очагов.</w:t>
      </w:r>
    </w:p>
    <w:p w:rsidR="00610835" w:rsidRPr="00610835" w:rsidRDefault="00610835" w:rsidP="00610835">
      <w:pPr>
        <w:spacing w:after="0" w:line="240" w:lineRule="auto"/>
        <w:ind w:left="0" w:right="0" w:firstLine="709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lastRenderedPageBreak/>
        <w:t>Администрация Краснокрымского сельского поселения обращается к собственникам и пользователям земельных участков с просьбой о содержании земельных участков и прилегающей территории в чистоте, не допускать накопления мусора, регулярно убирать сорную и карантинную растительность, в целях недопущения пожаров не сжигать мусор и сухую растительность в пожароопасный период, соблюдать меры противопожарной безопасности.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b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>Административная деятельность.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В рамках обновления парка транспортных средств Администрации, реализованы автомобили2 автомобиля на общую сумму 676,6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Приобретен трактор «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Беларус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» с навесным оборудованием (косилка, погрузчик, плуг) и полуприцепом с бочкой и помпой, на сумму 5 838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., из которых 5 258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 бюджет Ростовской области.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Приобретены 2 автомобиля Лада Гранта, на сумму 2 102,5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Приобретен жилой дом, в целях формирования муниципального маневренного фонда на территории Краснокрымского сельского поселения, на сумму 7 160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b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В 2025 г.</w:t>
      </w: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 xml:space="preserve"> составлено 110 протоколов, </w:t>
      </w:r>
      <w:r w:rsidRPr="00610835">
        <w:rPr>
          <w:rFonts w:eastAsiaTheme="minorHAnsi"/>
          <w:color w:val="auto"/>
          <w:sz w:val="32"/>
          <w:szCs w:val="32"/>
          <w:lang w:eastAsia="en-US"/>
        </w:rPr>
        <w:t>в том числе: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- 96 - за нарушение правил благоустройства, в том числе 53 за несвоевременный покос сорной растительности;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-  8 – за несанкционированную торговлю, в неустановленных для этих целей местах.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- 5 – за выжигание сорной растительности и мусора в пожароопасный период.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Администрацией Краснокрымского сельского поселения активно ведется претензионная работа по защите законных прав и интересов муниципального образования. За отчетный период администрация Краснокрымского сельского поселения участвовала в 27 судебных производствах (76 судебных заседаний), в том числе по ликвидации свалочных очагов, истребовании из чужого незаконного владения земельных участков, незаконного строительства, по определению границ водных объектов, борьба с сорной растительностью, постановка на кадастровый учет бесхозяйного имущества газового электросетевого хозяйства и гидротехнических сооружений, расположенных на территории поселения и др. Всего с 2023 года, с целью защиты законных прав и интересов муниципального образования, Администрация Краснокрымского сельского поселения участвовала в более 80 судебных производствах (более 200 судебных заседаний).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За 2025г. в Администрацию Краснокрымского сельского поселения </w:t>
      </w: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>поступило 176 письменных обращений граждан</w:t>
      </w: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 из них </w:t>
      </w: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>59 обращений поступили в ходе личного приема</w:t>
      </w: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 Главы Администрации Краснокрымского сельского поселения. Главой Администрации </w:t>
      </w: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>проведено 39 личных приемов граждан</w:t>
      </w: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. На все обращения в установленные сроки даны ответы. Чаще всего, в обращениях поднимались вопросы по состоянию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внутрипоселковых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 дорог, по замене/установке ламп уличного освещения, по покосу сорной растительности, по животным без хозяев. 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b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>Социальная сфера.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В 2025 году сдано в эксплуатацию модульное здание МБОУ СОШ №13, рассчитанное на 400 мест. В настоящее время здесь обучаются 1040 учеников. В МБОУ СОШ №12 обучаются 1135 учеников.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На территории Краснокрымского сельского поселения функционируют 4 дошкольных образовательных учреждения: 2 в х. Красный Крым, всего посещают 400 воспитанников (по 200 в каждом), 1 детский сад в с. Султан Салы - 43 воспитанника, 1 детский сад в х. Ленинаван - 217 воспитанников.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Очередь в дошкольные образовательные учреждения распределилась следующим образом: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- х. Красный Крым – 593 ребенка;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- с. Султан Салы – 50 детей (в основном дети, проживающие в х. Красный Крым);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- х. Ленинаван – 420 детей.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В связи с чем, в х. Ленинаван возводится модульный детский сад, рассчитанный на 300 мест. Сдача объекта запланирована на 2026 год. 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В хуторе Ленинакан выделен земельный участок под детский сад.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Всего с 2023 года, на территории Краснокрымского сельского поселения, построены и функционируют 2 модульных здания для МБОУ СОШ №12 и №13, рассчитанные на 400 учеников каждое и детский сад №18, рассчитанный на 80 воспитанников. Модульные школы и детский сад оснащены всем необходимым, в соответствии со всеми современными стандартами.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b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 xml:space="preserve">На развитие культуры в 2025 году в </w:t>
      </w:r>
      <w:proofErr w:type="spellStart"/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>Краснокрымском</w:t>
      </w:r>
      <w:proofErr w:type="spellEnd"/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 xml:space="preserve"> сельском поселении было направлено 31 357,0 тыс. руб., в том </w:t>
      </w: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lastRenderedPageBreak/>
        <w:t>числе 477,2 тыс. руб. из резервного фонда Правительства Ростовской области.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proofErr w:type="spellStart"/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>Справочно</w:t>
      </w:r>
      <w:proofErr w:type="spellEnd"/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>: Динамика выделения денежных средств</w:t>
      </w: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, на развитие культуры в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Краснокрымском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 сельском поселении, </w:t>
      </w: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>по сравнению 2023 годом</w:t>
      </w: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 (12 223,7 тыс. руб.), </w:t>
      </w: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>рост составил 156%.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b/>
          <w:color w:val="auto"/>
          <w:sz w:val="32"/>
          <w:szCs w:val="32"/>
          <w:lang w:eastAsia="en-US"/>
        </w:rPr>
      </w:pP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Приобретены следующие оборудование для сельских домов культуры хуторов Ленинакан, Ленинаван, Красный Крым и с. Султан Салы: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- 4 металлоискателя на сумму 46,1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- 4 системы голосового оповещения и музыкальной трансляции на сумму 328,6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оборудованы 4 рабочих места оргтехникой на сумму 280,6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звуковое оборудование на сумму 84,0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генератор спецэффектов (генерация тумана и мыльных пузырей), генератор снега на сумму 80,0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карнавальные костюмы на сумму 143,8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Дополнительно приобретено для сельского дома культуры х. Ленинакан: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сборно-разборный сценический комплекс (мобильная сцена) на сумму 1 636,3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мобильные трибуны (8 шт.) на сумму 28,0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светодиодный дисплей интерьерный модульный на сумму 1620,0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система сценического освещения на сумму 498,3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ограждение универсальной спортивной площадки на сумму 598,5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проведен текущий ремонт входной группы сельского дома культуры, с установкой наружной вывески и фасадных объемных часов с подсветкой на сумму 949,2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., а также произведен текущий ремонт стен и потолка сцены на сумму 125,0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. 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Дополнительно приобретено для сельского дома культуры х. Красный Крым: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система сценического освещения на сумму 497,6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.;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- сплит системы для зрительного зала на сумму 477,2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В сельском доме культуры х. Ленинаван проведен ремонт подсобного помещения и обустроен туалет на сумму 591,7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В рамках губернаторского проекта «Сделаем Вместе» приобретены и установлены универсальные спортивные площадки с </w:t>
      </w:r>
      <w:r w:rsidRPr="00610835">
        <w:rPr>
          <w:rFonts w:eastAsiaTheme="minorHAnsi"/>
          <w:color w:val="auto"/>
          <w:sz w:val="32"/>
          <w:szCs w:val="32"/>
          <w:lang w:eastAsia="en-US"/>
        </w:rPr>
        <w:lastRenderedPageBreak/>
        <w:t xml:space="preserve">резиновым покрытием для сельских домов культуры хуторов Ленинакан и Красный Крым, общая стоимость реализации составила 5507,8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., из них 741,9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т.р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>. инициативные платежи.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На территории Краснокрымского сельского поселения проведены мероприятия, посвященные празднованию 100-летних юбилеев хуторов Ленинаван, Ленинакан, Красный Крым.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>В честь 100-летнего юбилея х. Красный Крым</w:t>
      </w: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, силами неравнодушных жителей, на территории сельского дома культуры </w:t>
      </w: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 xml:space="preserve">установлен армянский архитектурный памятник </w:t>
      </w:r>
      <w:proofErr w:type="spellStart"/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t>Хачкар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, а также национальная печь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пур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. 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На всех мероприятиях были организованы праздничные программы, ярмарки мастеров Краснокрымского сельского поселения и бесплатные развлекательные программы для детей.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В 2025 году ансамбль «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Сиони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» принял участие в международном фестивале,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International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folklore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Festival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 CAUCASUS, который состоялся в Грузии, завоевал 2 награды: диплом «Гран-при» и «Ансамбль года». Также, принял участие в Международном фестивале искусств «По дороге к звездам» и завоевал диплом «Гран-при».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На территории Краснокрымского сельского поселения в 2025 году проведены 13 спортивных мероприятий.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Краснокрымское сельское поселение заняло 2-е место в муниципальном этапе Спартакиады Дона 2025 и 3-е место по итогам работы в сфере физической культуры и спорта за 2025 год среди сельских поселений Мясниковского района.</w:t>
      </w:r>
    </w:p>
    <w:p w:rsidR="00610835" w:rsidRPr="00610835" w:rsidRDefault="00610835" w:rsidP="00610835">
      <w:pPr>
        <w:spacing w:after="0" w:line="259" w:lineRule="auto"/>
        <w:ind w:left="0" w:right="0" w:firstLine="709"/>
        <w:rPr>
          <w:rFonts w:eastAsiaTheme="minorHAnsi"/>
          <w:color w:val="auto"/>
          <w:szCs w:val="28"/>
          <w:highlight w:val="yellow"/>
          <w:lang w:eastAsia="en-US"/>
        </w:rPr>
      </w:pPr>
    </w:p>
    <w:p w:rsidR="00610835" w:rsidRPr="00610835" w:rsidRDefault="00610835" w:rsidP="00610835">
      <w:pPr>
        <w:spacing w:after="0" w:line="240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Большое внимание в своей работе Администрация поселения уделяет участникам СВО и их семьям. </w:t>
      </w:r>
    </w:p>
    <w:p w:rsidR="00610835" w:rsidRPr="00610835" w:rsidRDefault="00610835" w:rsidP="00610835">
      <w:pPr>
        <w:spacing w:after="0" w:line="240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В 2025 году Администрацией поселения, собрано и направлено участникам СВО материальной помощи на сумму более 600 тыс. рублей.</w:t>
      </w:r>
    </w:p>
    <w:p w:rsidR="00610835" w:rsidRPr="00610835" w:rsidRDefault="00610835" w:rsidP="00610835">
      <w:pPr>
        <w:spacing w:after="0" w:line="240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Силами волонтеров, совместно с сотрудниками Администрации поселения, а также совместно с сотрудниками СДК и библиотек поселения изготовлено и направлено в зону СВО более 400 окопных свечей.</w:t>
      </w:r>
    </w:p>
    <w:p w:rsidR="00610835" w:rsidRPr="00610835" w:rsidRDefault="00610835" w:rsidP="00610835">
      <w:pPr>
        <w:spacing w:after="0" w:line="240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Семьям участников СВО, на систематической основе осуществляется социальная поддержка, членам семей приобретаются подарки на праздники: «День защитника Отечества», «8 Марта», «День защиты Детей», «День знаний», «Новый Год», «Елка желаний».</w:t>
      </w:r>
    </w:p>
    <w:p w:rsidR="00610835" w:rsidRPr="00610835" w:rsidRDefault="00610835" w:rsidP="00610835">
      <w:pPr>
        <w:spacing w:after="0" w:line="240" w:lineRule="auto"/>
        <w:ind w:left="0" w:right="0" w:firstLine="708"/>
        <w:rPr>
          <w:color w:val="auto"/>
          <w:sz w:val="32"/>
          <w:szCs w:val="32"/>
          <w:highlight w:val="yellow"/>
        </w:rPr>
      </w:pPr>
    </w:p>
    <w:p w:rsidR="00610835" w:rsidRPr="00610835" w:rsidRDefault="00610835" w:rsidP="00610835">
      <w:pPr>
        <w:tabs>
          <w:tab w:val="left" w:pos="3450"/>
        </w:tabs>
        <w:spacing w:after="0" w:line="240" w:lineRule="auto"/>
        <w:ind w:left="0" w:right="0" w:firstLine="709"/>
        <w:rPr>
          <w:rFonts w:eastAsiaTheme="minorHAnsi"/>
          <w:b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b/>
          <w:color w:val="auto"/>
          <w:sz w:val="32"/>
          <w:szCs w:val="32"/>
          <w:lang w:eastAsia="en-US"/>
        </w:rPr>
        <w:lastRenderedPageBreak/>
        <w:t>На 2026 год Администрация Краснокрымского сельского поселения ставит выполнение следующих задач:</w:t>
      </w:r>
    </w:p>
    <w:p w:rsidR="00610835" w:rsidRPr="00610835" w:rsidRDefault="00610835" w:rsidP="00610835">
      <w:pPr>
        <w:spacing w:after="0" w:line="240" w:lineRule="auto"/>
        <w:ind w:left="0" w:right="0" w:firstLine="709"/>
        <w:rPr>
          <w:rFonts w:eastAsiaTheme="minorHAnsi"/>
          <w:color w:val="auto"/>
          <w:sz w:val="32"/>
          <w:szCs w:val="32"/>
          <w:lang w:eastAsia="en-US"/>
        </w:rPr>
      </w:pPr>
    </w:p>
    <w:p w:rsidR="00610835" w:rsidRPr="00610835" w:rsidRDefault="00610835" w:rsidP="00610835">
      <w:pPr>
        <w:shd w:val="clear" w:color="auto" w:fill="FFFFFF"/>
        <w:spacing w:after="0" w:line="240" w:lineRule="auto"/>
        <w:ind w:left="0" w:right="0" w:firstLine="708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В 2026 году планируется проводить следующие работы:</w:t>
      </w:r>
    </w:p>
    <w:p w:rsidR="00610835" w:rsidRPr="00610835" w:rsidRDefault="00610835" w:rsidP="00610835">
      <w:pPr>
        <w:shd w:val="clear" w:color="auto" w:fill="FFFFFF"/>
        <w:spacing w:after="0" w:line="240" w:lineRule="auto"/>
        <w:ind w:left="0" w:right="0" w:firstLine="708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- улучшение дорожного полотна улично-дорожной сети;</w:t>
      </w:r>
    </w:p>
    <w:p w:rsidR="00610835" w:rsidRPr="00610835" w:rsidRDefault="00610835" w:rsidP="00610835">
      <w:pPr>
        <w:shd w:val="clear" w:color="auto" w:fill="FFFFFF"/>
        <w:spacing w:after="0" w:line="240" w:lineRule="auto"/>
        <w:ind w:left="0" w:right="0" w:firstLine="708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- обновление дорожной разметки;</w:t>
      </w:r>
    </w:p>
    <w:p w:rsidR="00610835" w:rsidRPr="00610835" w:rsidRDefault="00610835" w:rsidP="00610835">
      <w:pPr>
        <w:shd w:val="clear" w:color="auto" w:fill="FFFFFF"/>
        <w:spacing w:after="0" w:line="240" w:lineRule="auto"/>
        <w:ind w:left="0" w:right="0" w:firstLine="708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- ликвидация свалочных очагов;</w:t>
      </w:r>
    </w:p>
    <w:p w:rsidR="00610835" w:rsidRPr="00610835" w:rsidRDefault="00610835" w:rsidP="00610835">
      <w:pPr>
        <w:shd w:val="clear" w:color="auto" w:fill="FFFFFF"/>
        <w:spacing w:after="0" w:line="240" w:lineRule="auto"/>
        <w:ind w:left="0" w:right="0" w:firstLine="708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- увеличение процента освещенности улиц;</w:t>
      </w:r>
    </w:p>
    <w:p w:rsidR="00610835" w:rsidRPr="00610835" w:rsidRDefault="00610835" w:rsidP="00610835">
      <w:pPr>
        <w:spacing w:after="0" w:line="240" w:lineRule="auto"/>
        <w:ind w:left="0" w:right="0" w:firstLine="709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- усовершенствование пешеходных маршрутов;</w:t>
      </w:r>
    </w:p>
    <w:p w:rsidR="00610835" w:rsidRPr="00610835" w:rsidRDefault="00610835" w:rsidP="00610835">
      <w:pPr>
        <w:spacing w:after="0" w:line="240" w:lineRule="auto"/>
        <w:ind w:left="0" w:right="0" w:firstLine="709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- ямочный ремонт асфальтового покрытия;</w:t>
      </w:r>
    </w:p>
    <w:p w:rsidR="00610835" w:rsidRPr="00610835" w:rsidRDefault="00610835" w:rsidP="00610835">
      <w:pPr>
        <w:spacing w:after="0" w:line="240" w:lineRule="auto"/>
        <w:ind w:left="0" w:right="0" w:firstLine="709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 xml:space="preserve">- </w:t>
      </w:r>
      <w:proofErr w:type="spellStart"/>
      <w:r w:rsidRPr="00610835">
        <w:rPr>
          <w:color w:val="auto"/>
          <w:sz w:val="32"/>
          <w:szCs w:val="32"/>
        </w:rPr>
        <w:t>грейдирование</w:t>
      </w:r>
      <w:proofErr w:type="spellEnd"/>
      <w:r w:rsidRPr="00610835">
        <w:rPr>
          <w:color w:val="auto"/>
          <w:sz w:val="32"/>
          <w:szCs w:val="32"/>
        </w:rPr>
        <w:t xml:space="preserve"> дорог;</w:t>
      </w:r>
    </w:p>
    <w:p w:rsidR="00610835" w:rsidRPr="00610835" w:rsidRDefault="00610835" w:rsidP="00610835">
      <w:pPr>
        <w:spacing w:after="0" w:line="240" w:lineRule="auto"/>
        <w:ind w:left="0" w:right="0" w:firstLine="709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- постановка на учет 30 дорог;</w:t>
      </w:r>
    </w:p>
    <w:p w:rsidR="00610835" w:rsidRPr="00610835" w:rsidRDefault="00610835" w:rsidP="00610835">
      <w:pPr>
        <w:spacing w:after="0" w:line="240" w:lineRule="auto"/>
        <w:ind w:left="0" w:right="0" w:firstLine="709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- реализация спортивных площадок в х. Ленинаван, расположенных по ул. Шаумяна 29/1 и Кольцевая 12 в рамках проекта «Сделаем Вместе»;</w:t>
      </w:r>
    </w:p>
    <w:p w:rsidR="00610835" w:rsidRPr="00610835" w:rsidRDefault="00610835" w:rsidP="00610835">
      <w:pPr>
        <w:spacing w:after="0" w:line="240" w:lineRule="auto"/>
        <w:ind w:left="0" w:right="0" w:firstLine="709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- благоустройство общественной территории в х. Красный Крым, в рамках проекта «Формирование комфортной городской среды»;</w:t>
      </w:r>
    </w:p>
    <w:p w:rsidR="00610835" w:rsidRPr="00610835" w:rsidRDefault="00610835" w:rsidP="00610835">
      <w:pPr>
        <w:shd w:val="clear" w:color="auto" w:fill="FFFFFF"/>
        <w:spacing w:after="0" w:line="240" w:lineRule="auto"/>
        <w:ind w:left="0" w:right="0" w:firstLine="708"/>
        <w:rPr>
          <w:color w:val="auto"/>
          <w:sz w:val="32"/>
          <w:szCs w:val="32"/>
        </w:rPr>
      </w:pPr>
      <w:r w:rsidRPr="00610835">
        <w:rPr>
          <w:color w:val="auto"/>
          <w:sz w:val="32"/>
          <w:szCs w:val="32"/>
        </w:rPr>
        <w:t>- озеленение населенных пунктов Краснокрымского сельского поселения.</w:t>
      </w:r>
    </w:p>
    <w:p w:rsidR="00610835" w:rsidRPr="00610835" w:rsidRDefault="00610835" w:rsidP="00610835">
      <w:pPr>
        <w:shd w:val="clear" w:color="auto" w:fill="FFFFFF"/>
        <w:spacing w:after="0" w:line="240" w:lineRule="auto"/>
        <w:ind w:left="0" w:right="0" w:firstLine="708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Также, планируется вести взаимодействие с </w:t>
      </w:r>
      <w:proofErr w:type="spellStart"/>
      <w:r w:rsidRPr="00610835">
        <w:rPr>
          <w:rFonts w:eastAsiaTheme="minorHAnsi"/>
          <w:color w:val="auto"/>
          <w:sz w:val="32"/>
          <w:szCs w:val="32"/>
          <w:lang w:eastAsia="en-US"/>
        </w:rPr>
        <w:t>ресурсоснабжающими</w:t>
      </w:r>
      <w:proofErr w:type="spellEnd"/>
      <w:r w:rsidRPr="00610835">
        <w:rPr>
          <w:rFonts w:eastAsiaTheme="minorHAnsi"/>
          <w:color w:val="auto"/>
          <w:sz w:val="32"/>
          <w:szCs w:val="32"/>
          <w:lang w:eastAsia="en-US"/>
        </w:rPr>
        <w:t xml:space="preserve"> организациями, с целью повышения качества предоставляемых услуг населению.</w:t>
      </w:r>
    </w:p>
    <w:p w:rsidR="00610835" w:rsidRPr="00610835" w:rsidRDefault="00610835" w:rsidP="00610835">
      <w:pPr>
        <w:shd w:val="clear" w:color="auto" w:fill="FFFFFF"/>
        <w:spacing w:after="0" w:line="240" w:lineRule="auto"/>
        <w:ind w:left="0" w:right="0" w:firstLine="708"/>
        <w:rPr>
          <w:rFonts w:eastAsiaTheme="minorHAnsi"/>
          <w:color w:val="auto"/>
          <w:sz w:val="32"/>
          <w:szCs w:val="32"/>
          <w:lang w:eastAsia="en-US"/>
        </w:rPr>
      </w:pPr>
      <w:r w:rsidRPr="00610835">
        <w:rPr>
          <w:rFonts w:eastAsiaTheme="minorHAnsi"/>
          <w:color w:val="auto"/>
          <w:sz w:val="32"/>
          <w:szCs w:val="32"/>
          <w:lang w:eastAsia="en-US"/>
        </w:rPr>
        <w:t>В приоритете, развитие досуговых мероприятий, для жителей разных возрастов, силами МКУК «ДК Краснокрымского сельского поселения» и участие в проектах по инициативному бюджетированию.</w:t>
      </w:r>
    </w:p>
    <w:p w:rsidR="00610835" w:rsidRPr="00610835" w:rsidRDefault="00610835" w:rsidP="00610835">
      <w:pPr>
        <w:spacing w:after="0" w:line="240" w:lineRule="auto"/>
        <w:ind w:left="0" w:right="0" w:firstLine="709"/>
        <w:rPr>
          <w:color w:val="auto"/>
          <w:sz w:val="32"/>
          <w:szCs w:val="32"/>
          <w:highlight w:val="yellow"/>
        </w:rPr>
      </w:pPr>
    </w:p>
    <w:p w:rsidR="00610835" w:rsidRPr="00610835" w:rsidRDefault="00610835" w:rsidP="00610835">
      <w:pPr>
        <w:spacing w:after="0" w:line="240" w:lineRule="auto"/>
        <w:ind w:left="0" w:right="0" w:firstLine="709"/>
        <w:rPr>
          <w:color w:val="auto"/>
          <w:sz w:val="32"/>
          <w:szCs w:val="32"/>
          <w:highlight w:val="yellow"/>
        </w:rPr>
      </w:pPr>
    </w:p>
    <w:p w:rsidR="00610835" w:rsidRPr="00610835" w:rsidRDefault="00610835" w:rsidP="00610835">
      <w:pPr>
        <w:spacing w:after="0" w:line="240" w:lineRule="auto"/>
        <w:ind w:left="0" w:right="0" w:firstLine="709"/>
        <w:rPr>
          <w:color w:val="auto"/>
          <w:sz w:val="32"/>
          <w:szCs w:val="32"/>
          <w:highlight w:val="yellow"/>
        </w:rPr>
      </w:pPr>
    </w:p>
    <w:p w:rsidR="003C0039" w:rsidRDefault="003C0039" w:rsidP="003C0039">
      <w:pPr>
        <w:ind w:left="14" w:right="119"/>
      </w:pPr>
    </w:p>
    <w:p w:rsidR="003C0039" w:rsidRDefault="003C0039" w:rsidP="003C0039">
      <w:pPr>
        <w:ind w:left="14" w:right="119"/>
      </w:pPr>
    </w:p>
    <w:p w:rsidR="003C0039" w:rsidRDefault="003C0039" w:rsidP="003C0039">
      <w:pPr>
        <w:ind w:left="14" w:right="119"/>
      </w:pPr>
      <w:r>
        <w:t>Глава Администрации</w:t>
      </w:r>
    </w:p>
    <w:p w:rsidR="003C0039" w:rsidRDefault="003C0039" w:rsidP="003C0039">
      <w:pPr>
        <w:ind w:left="14" w:right="119"/>
      </w:pPr>
      <w:r>
        <w:t>Краснокрымского сельского поселения                             Л.А. Черкашин</w:t>
      </w:r>
    </w:p>
    <w:p w:rsidR="003C0039" w:rsidRDefault="003C0039" w:rsidP="003C0039">
      <w:pPr>
        <w:ind w:left="14" w:right="1992"/>
      </w:pPr>
    </w:p>
    <w:p w:rsidR="003C0039" w:rsidRDefault="003C0039" w:rsidP="003C0039">
      <w:pPr>
        <w:ind w:left="14" w:right="1992"/>
      </w:pPr>
    </w:p>
    <w:p w:rsidR="00D76100" w:rsidRPr="00CF4488" w:rsidRDefault="00D76100" w:rsidP="00CF4488">
      <w:pPr>
        <w:widowControl w:val="0"/>
        <w:spacing w:line="240" w:lineRule="auto"/>
        <w:ind w:left="0" w:right="-20" w:firstLine="0"/>
        <w:rPr>
          <w:rFonts w:eastAsia="Consolas"/>
          <w:color w:val="FFFFFF"/>
          <w:sz w:val="32"/>
          <w:szCs w:val="32"/>
          <w14:textFill>
            <w14:solidFill>
              <w14:srgbClr w14:val="FFFFFF">
                <w14:alpha w14:val="100000"/>
              </w14:srgbClr>
            </w14:solidFill>
          </w14:textFill>
        </w:rPr>
      </w:pPr>
    </w:p>
    <w:p w:rsidR="00FE2387" w:rsidRPr="00EE5CE9" w:rsidRDefault="00FE2387" w:rsidP="00F23904">
      <w:pPr>
        <w:ind w:left="14" w:right="-497"/>
        <w:jc w:val="right"/>
        <w:rPr>
          <w:szCs w:val="28"/>
        </w:rPr>
      </w:pPr>
    </w:p>
    <w:sectPr w:rsidR="00FE2387" w:rsidRPr="00EE5CE9" w:rsidSect="00F23904">
      <w:pgSz w:w="11920" w:h="16840"/>
      <w:pgMar w:top="489" w:right="1005" w:bottom="744" w:left="115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7A"/>
    <w:multiLevelType w:val="hybridMultilevel"/>
    <w:tmpl w:val="6FB62566"/>
    <w:lvl w:ilvl="0" w:tplc="3BF8184E">
      <w:start w:val="1"/>
      <w:numFmt w:val="decimal"/>
      <w:lvlText w:val="%1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CE8B02">
      <w:start w:val="1"/>
      <w:numFmt w:val="lowerLetter"/>
      <w:lvlText w:val="%2"/>
      <w:lvlJc w:val="left"/>
      <w:pPr>
        <w:ind w:left="1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225538">
      <w:start w:val="1"/>
      <w:numFmt w:val="lowerRoman"/>
      <w:lvlText w:val="%3"/>
      <w:lvlJc w:val="left"/>
      <w:pPr>
        <w:ind w:left="2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2CE138">
      <w:start w:val="1"/>
      <w:numFmt w:val="decimal"/>
      <w:lvlText w:val="%4"/>
      <w:lvlJc w:val="left"/>
      <w:pPr>
        <w:ind w:left="3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F8D210">
      <w:start w:val="1"/>
      <w:numFmt w:val="lowerLetter"/>
      <w:lvlText w:val="%5"/>
      <w:lvlJc w:val="left"/>
      <w:pPr>
        <w:ind w:left="3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C3344">
      <w:start w:val="1"/>
      <w:numFmt w:val="lowerRoman"/>
      <w:lvlText w:val="%6"/>
      <w:lvlJc w:val="left"/>
      <w:pPr>
        <w:ind w:left="4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DA8658">
      <w:start w:val="1"/>
      <w:numFmt w:val="decimal"/>
      <w:lvlText w:val="%7"/>
      <w:lvlJc w:val="left"/>
      <w:pPr>
        <w:ind w:left="5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1AA47A">
      <w:start w:val="1"/>
      <w:numFmt w:val="lowerLetter"/>
      <w:lvlText w:val="%8"/>
      <w:lvlJc w:val="left"/>
      <w:pPr>
        <w:ind w:left="5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C0D3A">
      <w:start w:val="1"/>
      <w:numFmt w:val="lowerRoman"/>
      <w:lvlText w:val="%9"/>
      <w:lvlJc w:val="left"/>
      <w:pPr>
        <w:ind w:left="6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66ACB"/>
    <w:multiLevelType w:val="hybridMultilevel"/>
    <w:tmpl w:val="C81C5736"/>
    <w:lvl w:ilvl="0" w:tplc="402669C4">
      <w:start w:val="1"/>
      <w:numFmt w:val="decimal"/>
      <w:lvlText w:val="%1."/>
      <w:lvlJc w:val="left"/>
      <w:pPr>
        <w:ind w:left="248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36800DA2"/>
    <w:multiLevelType w:val="hybridMultilevel"/>
    <w:tmpl w:val="674AF384"/>
    <w:lvl w:ilvl="0" w:tplc="E3CEDD32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2A4852"/>
    <w:multiLevelType w:val="hybridMultilevel"/>
    <w:tmpl w:val="47FCFEAC"/>
    <w:lvl w:ilvl="0" w:tplc="9EE6488A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AE"/>
    <w:rsid w:val="00006B2C"/>
    <w:rsid w:val="00035B39"/>
    <w:rsid w:val="00051336"/>
    <w:rsid w:val="000C571D"/>
    <w:rsid w:val="00134EAE"/>
    <w:rsid w:val="001B145B"/>
    <w:rsid w:val="00205D8B"/>
    <w:rsid w:val="00225589"/>
    <w:rsid w:val="00234682"/>
    <w:rsid w:val="00287032"/>
    <w:rsid w:val="002B39D0"/>
    <w:rsid w:val="003C0039"/>
    <w:rsid w:val="00460E2D"/>
    <w:rsid w:val="0048766B"/>
    <w:rsid w:val="004E46AC"/>
    <w:rsid w:val="004F4250"/>
    <w:rsid w:val="004F686C"/>
    <w:rsid w:val="00500B35"/>
    <w:rsid w:val="00524A29"/>
    <w:rsid w:val="00543A21"/>
    <w:rsid w:val="005732E3"/>
    <w:rsid w:val="005D516B"/>
    <w:rsid w:val="00610835"/>
    <w:rsid w:val="00634A38"/>
    <w:rsid w:val="00645BF7"/>
    <w:rsid w:val="006726F1"/>
    <w:rsid w:val="006B34F0"/>
    <w:rsid w:val="006E234B"/>
    <w:rsid w:val="00730C5B"/>
    <w:rsid w:val="007601B6"/>
    <w:rsid w:val="0081167A"/>
    <w:rsid w:val="00833501"/>
    <w:rsid w:val="00892029"/>
    <w:rsid w:val="008965AE"/>
    <w:rsid w:val="008D2717"/>
    <w:rsid w:val="008E33C8"/>
    <w:rsid w:val="00A37944"/>
    <w:rsid w:val="00AE3774"/>
    <w:rsid w:val="00B80DA6"/>
    <w:rsid w:val="00BB1BC0"/>
    <w:rsid w:val="00C66330"/>
    <w:rsid w:val="00CA0CE3"/>
    <w:rsid w:val="00CF4488"/>
    <w:rsid w:val="00D23BBF"/>
    <w:rsid w:val="00D25F94"/>
    <w:rsid w:val="00D56958"/>
    <w:rsid w:val="00D76100"/>
    <w:rsid w:val="00DF3568"/>
    <w:rsid w:val="00E4690A"/>
    <w:rsid w:val="00E54398"/>
    <w:rsid w:val="00E60FF1"/>
    <w:rsid w:val="00EC2FC3"/>
    <w:rsid w:val="00EE5CE9"/>
    <w:rsid w:val="00F23904"/>
    <w:rsid w:val="00FE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94B4"/>
  <w15:docId w15:val="{6C68A915-11FF-49F1-9512-D7EA4CD0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3111" w:right="3020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link w:val="20"/>
    <w:uiPriority w:val="9"/>
    <w:qFormat/>
    <w:rsid w:val="00EC2FC3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39D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2B39D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EE5CE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E2387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3">
    <w:name w:val="Сетка таблицы3"/>
    <w:basedOn w:val="a1"/>
    <w:next w:val="a3"/>
    <w:uiPriority w:val="39"/>
    <w:rsid w:val="00FE238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Основной текст (3)_"/>
    <w:link w:val="31"/>
    <w:locked/>
    <w:rsid w:val="0048766B"/>
    <w:rPr>
      <w:sz w:val="30"/>
      <w:szCs w:val="30"/>
      <w:shd w:val="clear" w:color="auto" w:fill="FFFFFF"/>
    </w:rPr>
  </w:style>
  <w:style w:type="paragraph" w:customStyle="1" w:styleId="31">
    <w:name w:val="Основной текст (3)1"/>
    <w:basedOn w:val="a"/>
    <w:link w:val="30"/>
    <w:rsid w:val="0048766B"/>
    <w:pPr>
      <w:widowControl w:val="0"/>
      <w:shd w:val="clear" w:color="auto" w:fill="FFFFFF"/>
      <w:spacing w:after="300" w:line="346" w:lineRule="exact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134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4EAE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C2FC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9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0480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8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25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40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65510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06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83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901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263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36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209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773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742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019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3320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1238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59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8049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276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331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4869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7599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7798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279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0828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7760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3036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91851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97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27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456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600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550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33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56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812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654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71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866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4216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75271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902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8462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36403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794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287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727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5872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3504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424867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6169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3701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6266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50246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258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7954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097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936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5588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68288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615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5341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666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2052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55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261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4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0290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741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021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7383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150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9884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5789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959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271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98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386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609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72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72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75565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3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251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63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30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6508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79841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77210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46047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82163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6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DDFBA-48DE-411B-A29C-CF4128B11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6689</TotalTime>
  <Pages>11</Pages>
  <Words>2848</Words>
  <Characters>16239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23</cp:revision>
  <cp:lastPrinted>2024-02-19T10:16:00Z</cp:lastPrinted>
  <dcterms:created xsi:type="dcterms:W3CDTF">2024-01-29T13:05:00Z</dcterms:created>
  <dcterms:modified xsi:type="dcterms:W3CDTF">2026-02-27T05:33:00Z</dcterms:modified>
</cp:coreProperties>
</file>